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CBBF8" w14:textId="77777777" w:rsidR="009B53F3" w:rsidRPr="00AC58DE" w:rsidRDefault="004A0FFC" w:rsidP="004A0FFC">
      <w:pPr>
        <w:spacing w:after="0" w:line="240" w:lineRule="auto"/>
        <w:rPr>
          <w:rFonts w:ascii="Times New Roman" w:eastAsia="Times New Roman" w:hAnsi="Times New Roman" w:cs="Times New Roman"/>
          <w:b/>
          <w:bCs/>
          <w:kern w:val="36"/>
          <w:sz w:val="32"/>
          <w:szCs w:val="48"/>
          <w:lang w:eastAsia="zh-CN"/>
        </w:rPr>
      </w:pPr>
      <w:r w:rsidRPr="00AC58DE">
        <w:rPr>
          <w:rFonts w:ascii="Times New Roman" w:eastAsia="Times New Roman" w:hAnsi="Times New Roman" w:cs="Times New Roman"/>
          <w:b/>
          <w:bCs/>
          <w:kern w:val="36"/>
          <w:sz w:val="32"/>
          <w:szCs w:val="48"/>
          <w:lang w:eastAsia="zh-CN"/>
        </w:rPr>
        <w:t>Highlights:</w:t>
      </w:r>
    </w:p>
    <w:p w14:paraId="6023FD59" w14:textId="6E07A350" w:rsidR="009B53F3" w:rsidRDefault="009B53F3" w:rsidP="004A0FFC">
      <w:pPr>
        <w:spacing w:after="0" w:line="240" w:lineRule="auto"/>
        <w:rPr>
          <w:b/>
          <w:sz w:val="28"/>
          <w:u w:val="single"/>
        </w:rPr>
      </w:pPr>
    </w:p>
    <w:p w14:paraId="27F53C55" w14:textId="3885E511" w:rsidR="004A0FFC" w:rsidRPr="00981C0D" w:rsidRDefault="009B53F3" w:rsidP="004A0FFC">
      <w:pPr>
        <w:pStyle w:val="ListParagraph"/>
        <w:numPr>
          <w:ilvl w:val="0"/>
          <w:numId w:val="1"/>
        </w:numPr>
        <w:spacing w:after="0" w:line="240" w:lineRule="auto"/>
        <w:rPr>
          <w:sz w:val="24"/>
        </w:rPr>
      </w:pPr>
      <w:r w:rsidRPr="00981C0D">
        <w:rPr>
          <w:sz w:val="24"/>
        </w:rPr>
        <w:t>1</w:t>
      </w:r>
      <w:r w:rsidR="004453F4" w:rsidRPr="00981C0D">
        <w:rPr>
          <w:sz w:val="24"/>
        </w:rPr>
        <w:t>2</w:t>
      </w:r>
      <w:r w:rsidR="004A0FFC" w:rsidRPr="00981C0D">
        <w:rPr>
          <w:sz w:val="24"/>
          <w:vertAlign w:val="superscript"/>
        </w:rPr>
        <w:t>th</w:t>
      </w:r>
      <w:r w:rsidR="004A0FFC" w:rsidRPr="00981C0D">
        <w:rPr>
          <w:sz w:val="24"/>
        </w:rPr>
        <w:t xml:space="preserve"> year in the program</w:t>
      </w:r>
      <w:r w:rsidR="005905CC" w:rsidRPr="00981C0D">
        <w:rPr>
          <w:sz w:val="24"/>
        </w:rPr>
        <w:t xml:space="preserve"> was 201</w:t>
      </w:r>
      <w:r w:rsidR="000F2BAD">
        <w:rPr>
          <w:sz w:val="24"/>
        </w:rPr>
        <w:t>8</w:t>
      </w:r>
      <w:r w:rsidR="005905CC" w:rsidRPr="00981C0D">
        <w:rPr>
          <w:sz w:val="24"/>
        </w:rPr>
        <w:t>, testing is underway for 201</w:t>
      </w:r>
      <w:r w:rsidR="000F2BAD">
        <w:rPr>
          <w:sz w:val="24"/>
        </w:rPr>
        <w:t>9</w:t>
      </w:r>
    </w:p>
    <w:p w14:paraId="2B0A67C4" w14:textId="72C514DE" w:rsidR="00AB7CA6" w:rsidRPr="00981C0D" w:rsidRDefault="00AB7CA6" w:rsidP="004A0FFC">
      <w:pPr>
        <w:pStyle w:val="ListParagraph"/>
        <w:numPr>
          <w:ilvl w:val="0"/>
          <w:numId w:val="1"/>
        </w:numPr>
        <w:spacing w:after="0" w:line="240" w:lineRule="auto"/>
        <w:rPr>
          <w:sz w:val="24"/>
        </w:rPr>
      </w:pPr>
      <w:r w:rsidRPr="00981C0D">
        <w:rPr>
          <w:sz w:val="24"/>
        </w:rPr>
        <w:t>Lake Abanakee is a typical Adirondack lake – measurements are within the norms for most lakes</w:t>
      </w:r>
    </w:p>
    <w:p w14:paraId="06183E75" w14:textId="03A1D1A4" w:rsidR="004A0FFC" w:rsidRPr="00981C0D" w:rsidRDefault="004A0FFC" w:rsidP="004A0FFC">
      <w:pPr>
        <w:pStyle w:val="ListParagraph"/>
        <w:numPr>
          <w:ilvl w:val="0"/>
          <w:numId w:val="1"/>
        </w:numPr>
        <w:spacing w:after="0" w:line="240" w:lineRule="auto"/>
        <w:rPr>
          <w:sz w:val="24"/>
        </w:rPr>
      </w:pPr>
      <w:r w:rsidRPr="00981C0D">
        <w:rPr>
          <w:sz w:val="24"/>
        </w:rPr>
        <w:t>Mesotrop</w:t>
      </w:r>
      <w:r w:rsidR="003F6191" w:rsidRPr="00981C0D">
        <w:rPr>
          <w:sz w:val="24"/>
        </w:rPr>
        <w:t>h</w:t>
      </w:r>
      <w:r w:rsidRPr="00981C0D">
        <w:rPr>
          <w:sz w:val="24"/>
        </w:rPr>
        <w:t>ic state</w:t>
      </w:r>
      <w:r w:rsidR="004453F4" w:rsidRPr="00981C0D">
        <w:rPr>
          <w:sz w:val="24"/>
        </w:rPr>
        <w:t xml:space="preserve"> </w:t>
      </w:r>
      <w:r w:rsidRPr="00981C0D">
        <w:rPr>
          <w:sz w:val="24"/>
        </w:rPr>
        <w:t xml:space="preserve">– based on Phosphorus, Chlorophyll-A, and visibility </w:t>
      </w:r>
    </w:p>
    <w:p w14:paraId="6B20BD1B" w14:textId="0BDEC948" w:rsidR="004A0FFC" w:rsidRPr="00981C0D" w:rsidRDefault="004453F4" w:rsidP="004A0FFC">
      <w:pPr>
        <w:pStyle w:val="ListParagraph"/>
        <w:numPr>
          <w:ilvl w:val="0"/>
          <w:numId w:val="1"/>
        </w:numPr>
        <w:spacing w:after="0" w:line="240" w:lineRule="auto"/>
        <w:rPr>
          <w:sz w:val="24"/>
        </w:rPr>
      </w:pPr>
      <w:r w:rsidRPr="00981C0D">
        <w:rPr>
          <w:sz w:val="24"/>
        </w:rPr>
        <w:t>Chlorophyll-a and conductance declining</w:t>
      </w:r>
    </w:p>
    <w:p w14:paraId="6203B443" w14:textId="5592710B" w:rsidR="003F6191" w:rsidRPr="00981C0D" w:rsidRDefault="004453F4" w:rsidP="003F6191">
      <w:pPr>
        <w:pStyle w:val="ListParagraph"/>
        <w:numPr>
          <w:ilvl w:val="0"/>
          <w:numId w:val="1"/>
        </w:numPr>
        <w:spacing w:after="0" w:line="240" w:lineRule="auto"/>
        <w:rPr>
          <w:sz w:val="24"/>
        </w:rPr>
      </w:pPr>
      <w:r w:rsidRPr="00981C0D">
        <w:rPr>
          <w:sz w:val="24"/>
        </w:rPr>
        <w:t>Sodium and Chlorine above background levels – low impact due to road salt</w:t>
      </w:r>
    </w:p>
    <w:p w14:paraId="43274721" w14:textId="77777777" w:rsidR="004A0FFC" w:rsidRDefault="003F6191" w:rsidP="003F6191">
      <w:pPr>
        <w:pStyle w:val="ListParagraph"/>
        <w:spacing w:after="0" w:line="240" w:lineRule="auto"/>
      </w:pPr>
      <w:r>
        <w:t xml:space="preserve"> </w:t>
      </w:r>
    </w:p>
    <w:p w14:paraId="54E0A031" w14:textId="77777777" w:rsidR="00142902" w:rsidRPr="00142902" w:rsidRDefault="00142902" w:rsidP="00AC58DE">
      <w:pPr>
        <w:pStyle w:val="Heading1"/>
        <w:spacing w:before="0" w:beforeAutospacing="0" w:after="120" w:afterAutospacing="0"/>
        <w:rPr>
          <w:sz w:val="32"/>
        </w:rPr>
      </w:pPr>
      <w:bookmarkStart w:id="0" w:name="_Hlk521774821"/>
      <w:r w:rsidRPr="00142902">
        <w:rPr>
          <w:sz w:val="32"/>
        </w:rPr>
        <w:t>Adirondack Lake Assessment Program (ALAP)</w:t>
      </w:r>
    </w:p>
    <w:p w14:paraId="486E6486" w14:textId="6C09AE36" w:rsidR="00142902" w:rsidRPr="00142902" w:rsidRDefault="00142902" w:rsidP="003F6191">
      <w:pPr>
        <w:shd w:val="clear" w:color="auto" w:fill="FFFFFF"/>
        <w:spacing w:after="0" w:line="240" w:lineRule="auto"/>
        <w:rPr>
          <w:rFonts w:ascii="Arial" w:eastAsia="Times New Roman" w:hAnsi="Arial" w:cs="Arial"/>
          <w:color w:val="111111"/>
          <w:szCs w:val="34"/>
          <w:lang w:eastAsia="zh-CN"/>
        </w:rPr>
      </w:pPr>
      <w:r w:rsidRPr="00142902">
        <w:rPr>
          <w:rFonts w:ascii="Arial" w:eastAsia="Times New Roman" w:hAnsi="Arial" w:cs="Arial"/>
          <w:color w:val="111111"/>
          <w:szCs w:val="34"/>
          <w:lang w:eastAsia="zh-CN"/>
        </w:rPr>
        <w:t>201</w:t>
      </w:r>
      <w:r w:rsidR="000F2BAD">
        <w:rPr>
          <w:rFonts w:ascii="Arial" w:eastAsia="Times New Roman" w:hAnsi="Arial" w:cs="Arial"/>
          <w:color w:val="111111"/>
          <w:szCs w:val="34"/>
          <w:lang w:eastAsia="zh-CN"/>
        </w:rPr>
        <w:t>8</w:t>
      </w:r>
      <w:r w:rsidRPr="00142902">
        <w:rPr>
          <w:rFonts w:ascii="Arial" w:eastAsia="Times New Roman" w:hAnsi="Arial" w:cs="Arial"/>
          <w:color w:val="111111"/>
          <w:szCs w:val="34"/>
          <w:lang w:eastAsia="zh-CN"/>
        </w:rPr>
        <w:t xml:space="preserve"> marks the </w:t>
      </w:r>
      <w:r w:rsidR="00C83EAD">
        <w:rPr>
          <w:rFonts w:ascii="Arial" w:eastAsia="Times New Roman" w:hAnsi="Arial" w:cs="Arial"/>
          <w:color w:val="111111"/>
          <w:szCs w:val="34"/>
          <w:lang w:eastAsia="zh-CN"/>
        </w:rPr>
        <w:t>2</w:t>
      </w:r>
      <w:r w:rsidR="000F2BAD">
        <w:rPr>
          <w:rFonts w:ascii="Arial" w:eastAsia="Times New Roman" w:hAnsi="Arial" w:cs="Arial"/>
          <w:color w:val="111111"/>
          <w:szCs w:val="34"/>
          <w:lang w:eastAsia="zh-CN"/>
        </w:rPr>
        <w:t>1</w:t>
      </w:r>
      <w:r w:rsidR="000F2BAD" w:rsidRPr="000F2BAD">
        <w:rPr>
          <w:rFonts w:ascii="Arial" w:eastAsia="Times New Roman" w:hAnsi="Arial" w:cs="Arial"/>
          <w:color w:val="111111"/>
          <w:szCs w:val="34"/>
          <w:vertAlign w:val="superscript"/>
          <w:lang w:eastAsia="zh-CN"/>
        </w:rPr>
        <w:t>st</w:t>
      </w:r>
      <w:r w:rsidR="000F2BAD">
        <w:rPr>
          <w:rFonts w:ascii="Arial" w:eastAsia="Times New Roman" w:hAnsi="Arial" w:cs="Arial"/>
          <w:color w:val="111111"/>
          <w:szCs w:val="34"/>
          <w:lang w:eastAsia="zh-CN"/>
        </w:rPr>
        <w:t xml:space="preserve"> </w:t>
      </w:r>
      <w:r w:rsidRPr="00142902">
        <w:rPr>
          <w:rFonts w:ascii="Arial" w:eastAsia="Times New Roman" w:hAnsi="Arial" w:cs="Arial"/>
          <w:color w:val="111111"/>
          <w:szCs w:val="34"/>
          <w:lang w:eastAsia="zh-CN"/>
        </w:rPr>
        <w:t xml:space="preserve">year of the Adirondack Lake Assessment Program (ALAP), the largest, most professional, volunteer-driven water quality monitoring </w:t>
      </w:r>
      <w:bookmarkEnd w:id="0"/>
      <w:r w:rsidRPr="00142902">
        <w:rPr>
          <w:rFonts w:ascii="Arial" w:eastAsia="Times New Roman" w:hAnsi="Arial" w:cs="Arial"/>
          <w:color w:val="111111"/>
          <w:szCs w:val="34"/>
          <w:lang w:eastAsia="zh-CN"/>
        </w:rPr>
        <w:t>program in the Adirondack Park. ALAP is a partnership between PROTECT, the Adirondack Watershed Institute at Paul Smith’s College (AWI), and project sponsors and lake monitors. ALAP was established in 1998 to help develop a comprehensive and up-to-date database of water</w:t>
      </w:r>
      <w:r w:rsidR="003F6191">
        <w:rPr>
          <w:rFonts w:ascii="Arial" w:eastAsia="Times New Roman" w:hAnsi="Arial" w:cs="Arial"/>
          <w:color w:val="111111"/>
          <w:szCs w:val="34"/>
          <w:lang w:eastAsia="zh-CN"/>
        </w:rPr>
        <w:t xml:space="preserve"> quality conditions in the Park</w:t>
      </w:r>
    </w:p>
    <w:p w14:paraId="1C29FD93" w14:textId="2CFA8CA5" w:rsidR="00C83EAD" w:rsidRDefault="004A0FFC" w:rsidP="003F6191">
      <w:pPr>
        <w:spacing w:after="120"/>
        <w:rPr>
          <w:rStyle w:val="Hyperlink"/>
        </w:rPr>
      </w:pPr>
      <w:r>
        <w:t xml:space="preserve">ALAP home page: </w:t>
      </w:r>
      <w:hyperlink r:id="rId7" w:history="1">
        <w:r w:rsidR="00C83EAD" w:rsidRPr="003110D7">
          <w:rPr>
            <w:rStyle w:val="Hyperlink"/>
          </w:rPr>
          <w:t>http://www.protectadks.org/programs/lake-assessment-alap/</w:t>
        </w:r>
      </w:hyperlink>
    </w:p>
    <w:p w14:paraId="5164F716" w14:textId="05F03E1E" w:rsidR="000D5BEA" w:rsidRDefault="000D5BEA" w:rsidP="003F6191">
      <w:pPr>
        <w:spacing w:after="120"/>
      </w:pPr>
      <w:r w:rsidRPr="00C83EAD">
        <w:rPr>
          <w:rFonts w:ascii="Arial" w:eastAsia="Times New Roman" w:hAnsi="Arial" w:cs="Arial"/>
          <w:color w:val="111111"/>
          <w:szCs w:val="34"/>
          <w:lang w:eastAsia="zh-CN"/>
        </w:rPr>
        <w:t xml:space="preserve">The last Lake Abanakee </w:t>
      </w:r>
      <w:r w:rsidR="000F2BAD">
        <w:rPr>
          <w:rFonts w:ascii="Arial" w:eastAsia="Times New Roman" w:hAnsi="Arial" w:cs="Arial"/>
          <w:color w:val="111111"/>
          <w:szCs w:val="34"/>
          <w:lang w:eastAsia="zh-CN"/>
        </w:rPr>
        <w:t xml:space="preserve">individual </w:t>
      </w:r>
      <w:r w:rsidRPr="00C83EAD">
        <w:rPr>
          <w:rFonts w:ascii="Arial" w:eastAsia="Times New Roman" w:hAnsi="Arial" w:cs="Arial"/>
          <w:color w:val="111111"/>
          <w:szCs w:val="34"/>
          <w:lang w:eastAsia="zh-CN"/>
        </w:rPr>
        <w:t>report was for 2014:</w:t>
      </w:r>
      <w:r>
        <w:t xml:space="preserve"> </w:t>
      </w:r>
      <w:hyperlink r:id="rId8" w:history="1">
        <w:r w:rsidR="005905CC" w:rsidRPr="00915E26">
          <w:rPr>
            <w:rStyle w:val="Hyperlink"/>
          </w:rPr>
          <w:t>http://www.protectadks.org/wp-content/uploads/2015/03/ALAP-2014_Lake-Abanakee.pdf</w:t>
        </w:r>
      </w:hyperlink>
    </w:p>
    <w:p w14:paraId="2967E6E7" w14:textId="365E4D9D" w:rsidR="00142902" w:rsidRDefault="000D5BEA" w:rsidP="003F6191">
      <w:pPr>
        <w:spacing w:after="120"/>
      </w:pPr>
      <w:r w:rsidRPr="00C83EAD">
        <w:rPr>
          <w:rFonts w:ascii="Arial" w:eastAsia="Times New Roman" w:hAnsi="Arial" w:cs="Arial"/>
          <w:color w:val="111111"/>
          <w:szCs w:val="34"/>
          <w:lang w:eastAsia="zh-CN"/>
        </w:rPr>
        <w:t>The ALAP</w:t>
      </w:r>
      <w:r w:rsidR="004A0FFC" w:rsidRPr="00C83EAD">
        <w:rPr>
          <w:rFonts w:ascii="Arial" w:eastAsia="Times New Roman" w:hAnsi="Arial" w:cs="Arial"/>
          <w:color w:val="111111"/>
          <w:szCs w:val="34"/>
          <w:lang w:eastAsia="zh-CN"/>
        </w:rPr>
        <w:t xml:space="preserve"> report</w:t>
      </w:r>
      <w:r w:rsidR="00142902" w:rsidRPr="00C83EAD">
        <w:rPr>
          <w:rFonts w:ascii="Arial" w:eastAsia="Times New Roman" w:hAnsi="Arial" w:cs="Arial"/>
          <w:color w:val="111111"/>
          <w:szCs w:val="34"/>
          <w:lang w:eastAsia="zh-CN"/>
        </w:rPr>
        <w:t xml:space="preserve"> is </w:t>
      </w:r>
      <w:r w:rsidRPr="00C83EAD">
        <w:rPr>
          <w:rFonts w:ascii="Arial" w:eastAsia="Times New Roman" w:hAnsi="Arial" w:cs="Arial"/>
          <w:color w:val="111111"/>
          <w:szCs w:val="34"/>
          <w:lang w:eastAsia="zh-CN"/>
        </w:rPr>
        <w:t xml:space="preserve">now one comprehensive report (not individual lake reports) </w:t>
      </w:r>
      <w:hyperlink r:id="rId9" w:history="1"/>
      <w:r w:rsidR="00C83EAD" w:rsidRPr="00C83EAD">
        <w:rPr>
          <w:rFonts w:ascii="Arial" w:eastAsia="Times New Roman" w:hAnsi="Arial" w:cs="Arial"/>
          <w:color w:val="111111"/>
          <w:szCs w:val="34"/>
          <w:lang w:eastAsia="zh-CN"/>
        </w:rPr>
        <w:t xml:space="preserve"> </w:t>
      </w:r>
      <w:hyperlink r:id="rId10" w:history="1">
        <w:r w:rsidR="000F2BAD">
          <w:rPr>
            <w:rStyle w:val="Hyperlink"/>
          </w:rPr>
          <w:t>https://www.adkwatershed.org/sites/default/files/alap_2018_v1_web.pdf</w:t>
        </w:r>
      </w:hyperlink>
    </w:p>
    <w:p w14:paraId="6EBD62EB" w14:textId="6573F691" w:rsidR="00C83EAD" w:rsidRPr="00C83EAD" w:rsidRDefault="00C83EAD" w:rsidP="00C83EAD">
      <w:pPr>
        <w:pStyle w:val="Heading1"/>
        <w:spacing w:after="120"/>
        <w:rPr>
          <w:color w:val="000000" w:themeColor="text1"/>
          <w:sz w:val="32"/>
        </w:rPr>
      </w:pPr>
      <w:r>
        <w:rPr>
          <w:color w:val="000000" w:themeColor="text1"/>
          <w:sz w:val="32"/>
        </w:rPr>
        <w:t xml:space="preserve">Hamilton County Soil and Water District (HCSWD) </w:t>
      </w:r>
      <w:r w:rsidR="00AB7CA6">
        <w:rPr>
          <w:color w:val="000000" w:themeColor="text1"/>
          <w:sz w:val="32"/>
        </w:rPr>
        <w:t>monitoring</w:t>
      </w:r>
    </w:p>
    <w:p w14:paraId="1211F294" w14:textId="7B14808D" w:rsidR="00AC58DE" w:rsidRPr="00C83EAD" w:rsidRDefault="00C83EAD" w:rsidP="00C83EAD">
      <w:pPr>
        <w:rPr>
          <w:rFonts w:ascii="Arial" w:eastAsia="Times New Roman" w:hAnsi="Arial" w:cs="Arial"/>
          <w:color w:val="111111"/>
          <w:szCs w:val="34"/>
          <w:lang w:eastAsia="zh-CN"/>
        </w:rPr>
      </w:pPr>
      <w:r>
        <w:rPr>
          <w:rFonts w:ascii="Arial" w:eastAsia="Times New Roman" w:hAnsi="Arial" w:cs="Arial"/>
          <w:color w:val="111111"/>
          <w:szCs w:val="34"/>
          <w:lang w:eastAsia="zh-CN"/>
        </w:rPr>
        <w:t>HCSWD also does lake testing for Hamilton County lakes.  This was done from 1998 to 2003.  They were restarted in 2013 and continue to monitor Lake Abanakee for mostly the same things as ALAP (ALAP does Conductivity and Color, HCSWD does Aluminum and Nitrates).  It appears the measurements are similar (compared 2017 tests</w:t>
      </w:r>
      <w:r w:rsidR="000F2BAD">
        <w:rPr>
          <w:rFonts w:ascii="Arial" w:eastAsia="Times New Roman" w:hAnsi="Arial" w:cs="Arial"/>
          <w:color w:val="111111"/>
          <w:szCs w:val="34"/>
          <w:lang w:eastAsia="zh-CN"/>
        </w:rPr>
        <w:t>, there are no published 2018 results yet</w:t>
      </w:r>
      <w:r>
        <w:rPr>
          <w:rFonts w:ascii="Arial" w:eastAsia="Times New Roman" w:hAnsi="Arial" w:cs="Arial"/>
          <w:color w:val="111111"/>
          <w:szCs w:val="34"/>
          <w:lang w:eastAsia="zh-CN"/>
        </w:rPr>
        <w:t>).  We should consider whether it’s worth paying to participate in ALAP, when HCSWD provides this service</w:t>
      </w:r>
      <w:r w:rsidR="00AB7CA6">
        <w:rPr>
          <w:rFonts w:ascii="Arial" w:eastAsia="Times New Roman" w:hAnsi="Arial" w:cs="Arial"/>
          <w:color w:val="111111"/>
          <w:szCs w:val="34"/>
          <w:lang w:eastAsia="zh-CN"/>
        </w:rPr>
        <w:t xml:space="preserve"> (for Hamilton County lakes only)</w:t>
      </w:r>
      <w:r>
        <w:rPr>
          <w:rFonts w:ascii="Arial" w:eastAsia="Times New Roman" w:hAnsi="Arial" w:cs="Arial"/>
          <w:color w:val="111111"/>
          <w:szCs w:val="34"/>
          <w:lang w:eastAsia="zh-CN"/>
        </w:rPr>
        <w:t xml:space="preserve">, </w:t>
      </w:r>
      <w:r w:rsidR="00AB7CA6">
        <w:rPr>
          <w:rFonts w:ascii="Arial" w:eastAsia="Times New Roman" w:hAnsi="Arial" w:cs="Arial"/>
          <w:color w:val="111111"/>
          <w:szCs w:val="34"/>
          <w:lang w:eastAsia="zh-CN"/>
        </w:rPr>
        <w:t>but</w:t>
      </w:r>
      <w:r>
        <w:rPr>
          <w:rFonts w:ascii="Arial" w:eastAsia="Times New Roman" w:hAnsi="Arial" w:cs="Arial"/>
          <w:color w:val="111111"/>
          <w:szCs w:val="34"/>
          <w:lang w:eastAsia="zh-CN"/>
        </w:rPr>
        <w:t xml:space="preserve"> we can always compare our measurements with ALAP via their annual reports.  Water monitoring </w:t>
      </w:r>
      <w:r w:rsidR="00AB7CA6">
        <w:rPr>
          <w:rFonts w:ascii="Arial" w:eastAsia="Times New Roman" w:hAnsi="Arial" w:cs="Arial"/>
          <w:color w:val="111111"/>
          <w:szCs w:val="34"/>
          <w:lang w:eastAsia="zh-CN"/>
        </w:rPr>
        <w:t>data is</w:t>
      </w:r>
      <w:r>
        <w:rPr>
          <w:rFonts w:ascii="Arial" w:eastAsia="Times New Roman" w:hAnsi="Arial" w:cs="Arial"/>
          <w:color w:val="111111"/>
          <w:szCs w:val="34"/>
          <w:lang w:eastAsia="zh-CN"/>
        </w:rPr>
        <w:t xml:space="preserve"> available on-line at </w:t>
      </w:r>
      <w:hyperlink r:id="rId11" w:history="1">
        <w:r w:rsidR="000F2BAD">
          <w:rPr>
            <w:rStyle w:val="Hyperlink"/>
          </w:rPr>
          <w:t>http://www.hamiltoncountyswcd.com/images/files/lakemonitoring/The_State_of_Hamilton_County_Lakes_a_25yr_Perspective_2comressed.pdf</w:t>
        </w:r>
      </w:hyperlink>
    </w:p>
    <w:p w14:paraId="5593D641" w14:textId="77777777" w:rsidR="00AC58DE" w:rsidRPr="00142902" w:rsidRDefault="00AC58DE" w:rsidP="00AC58DE">
      <w:pPr>
        <w:pStyle w:val="Heading1"/>
        <w:spacing w:before="0" w:beforeAutospacing="0" w:after="120" w:afterAutospacing="0"/>
        <w:rPr>
          <w:color w:val="000000" w:themeColor="text1"/>
          <w:sz w:val="32"/>
        </w:rPr>
      </w:pPr>
      <w:r w:rsidRPr="00AC58DE">
        <w:rPr>
          <w:color w:val="000000" w:themeColor="text1"/>
          <w:sz w:val="32"/>
        </w:rPr>
        <w:t>What can we do???</w:t>
      </w:r>
    </w:p>
    <w:p w14:paraId="68248CA4" w14:textId="77777777" w:rsidR="004453F4" w:rsidRPr="00981C0D" w:rsidRDefault="004453F4" w:rsidP="00AC58DE">
      <w:pPr>
        <w:pStyle w:val="ListParagraph"/>
        <w:numPr>
          <w:ilvl w:val="0"/>
          <w:numId w:val="2"/>
        </w:numPr>
        <w:rPr>
          <w:rFonts w:ascii="Times New Roman" w:eastAsia="Times New Roman" w:hAnsi="Times New Roman" w:cs="Times New Roman"/>
          <w:b/>
          <w:bCs/>
          <w:color w:val="7030A0"/>
          <w:kern w:val="36"/>
          <w:sz w:val="36"/>
          <w:szCs w:val="48"/>
          <w:lang w:eastAsia="zh-CN"/>
        </w:rPr>
      </w:pPr>
      <w:r w:rsidRPr="00981C0D">
        <w:rPr>
          <w:rFonts w:ascii="Arial" w:eastAsia="Times New Roman" w:hAnsi="Arial" w:cs="Arial"/>
          <w:color w:val="7030A0"/>
          <w:sz w:val="24"/>
          <w:szCs w:val="34"/>
          <w:lang w:eastAsia="zh-CN"/>
        </w:rPr>
        <w:t>Make sure septic systems aren’t failing</w:t>
      </w:r>
    </w:p>
    <w:p w14:paraId="238F6830" w14:textId="06AE4F4A" w:rsidR="00AC58DE" w:rsidRPr="00981C0D" w:rsidRDefault="00AC58DE" w:rsidP="00AC58DE">
      <w:pPr>
        <w:pStyle w:val="ListParagraph"/>
        <w:numPr>
          <w:ilvl w:val="0"/>
          <w:numId w:val="2"/>
        </w:numPr>
        <w:rPr>
          <w:rFonts w:ascii="Times New Roman" w:eastAsia="Times New Roman" w:hAnsi="Times New Roman" w:cs="Times New Roman"/>
          <w:b/>
          <w:bCs/>
          <w:color w:val="7030A0"/>
          <w:kern w:val="36"/>
          <w:sz w:val="36"/>
          <w:szCs w:val="48"/>
          <w:lang w:eastAsia="zh-CN"/>
        </w:rPr>
      </w:pPr>
      <w:r w:rsidRPr="00981C0D">
        <w:rPr>
          <w:rFonts w:ascii="Arial" w:eastAsia="Times New Roman" w:hAnsi="Arial" w:cs="Arial"/>
          <w:color w:val="7030A0"/>
          <w:sz w:val="24"/>
          <w:szCs w:val="34"/>
          <w:lang w:eastAsia="zh-CN"/>
        </w:rPr>
        <w:t>Limit lawn fertilizing to reduce Phosphorous and other nutrients</w:t>
      </w:r>
    </w:p>
    <w:p w14:paraId="4F9CB47B" w14:textId="77777777" w:rsidR="00AC58DE" w:rsidRPr="00981C0D" w:rsidRDefault="00AC58DE" w:rsidP="00AC58DE">
      <w:pPr>
        <w:pStyle w:val="ListParagraph"/>
        <w:numPr>
          <w:ilvl w:val="0"/>
          <w:numId w:val="2"/>
        </w:numPr>
        <w:rPr>
          <w:rFonts w:ascii="Times New Roman" w:eastAsia="Times New Roman" w:hAnsi="Times New Roman" w:cs="Times New Roman"/>
          <w:b/>
          <w:bCs/>
          <w:color w:val="7030A0"/>
          <w:kern w:val="36"/>
          <w:sz w:val="36"/>
          <w:szCs w:val="48"/>
          <w:lang w:eastAsia="zh-CN"/>
        </w:rPr>
      </w:pPr>
      <w:r w:rsidRPr="00981C0D">
        <w:rPr>
          <w:rFonts w:ascii="Arial" w:eastAsia="Times New Roman" w:hAnsi="Arial" w:cs="Arial"/>
          <w:color w:val="7030A0"/>
          <w:sz w:val="24"/>
          <w:szCs w:val="34"/>
          <w:lang w:eastAsia="zh-CN"/>
        </w:rPr>
        <w:t>Be judicious in using salt, it’s having an impact on most lakes</w:t>
      </w:r>
    </w:p>
    <w:p w14:paraId="49C4B19E" w14:textId="77777777" w:rsidR="005905CC" w:rsidRPr="00AC58DE" w:rsidRDefault="00AC58DE" w:rsidP="00AC58DE">
      <w:pPr>
        <w:pStyle w:val="ListParagraph"/>
        <w:numPr>
          <w:ilvl w:val="0"/>
          <w:numId w:val="2"/>
        </w:numPr>
        <w:rPr>
          <w:rFonts w:ascii="Times New Roman" w:eastAsia="Times New Roman" w:hAnsi="Times New Roman" w:cs="Times New Roman"/>
          <w:b/>
          <w:bCs/>
          <w:kern w:val="36"/>
          <w:sz w:val="32"/>
          <w:szCs w:val="48"/>
          <w:lang w:eastAsia="zh-CN"/>
        </w:rPr>
      </w:pPr>
      <w:r w:rsidRPr="00981C0D">
        <w:rPr>
          <w:rFonts w:ascii="Arial" w:eastAsia="Times New Roman" w:hAnsi="Arial" w:cs="Arial"/>
          <w:color w:val="7030A0"/>
          <w:sz w:val="24"/>
          <w:szCs w:val="34"/>
          <w:lang w:eastAsia="zh-CN"/>
        </w:rPr>
        <w:t>Keep using phosphate free laundry products</w:t>
      </w:r>
      <w:r w:rsidR="005905CC" w:rsidRPr="00AC58DE">
        <w:rPr>
          <w:sz w:val="32"/>
        </w:rPr>
        <w:br w:type="page"/>
      </w:r>
    </w:p>
    <w:p w14:paraId="19DED98F" w14:textId="4A83810E" w:rsidR="005905CC" w:rsidRDefault="005905CC" w:rsidP="006E2FAD">
      <w:pPr>
        <w:pStyle w:val="Heading1"/>
        <w:rPr>
          <w:sz w:val="32"/>
        </w:rPr>
      </w:pPr>
      <w:r w:rsidRPr="005905CC">
        <w:rPr>
          <w:sz w:val="32"/>
        </w:rPr>
        <w:lastRenderedPageBreak/>
        <w:t xml:space="preserve">Summary of Lake Abanakee from </w:t>
      </w:r>
      <w:r w:rsidR="006D4750">
        <w:rPr>
          <w:sz w:val="32"/>
        </w:rPr>
        <w:t>201</w:t>
      </w:r>
      <w:r w:rsidR="000F2BAD">
        <w:rPr>
          <w:sz w:val="32"/>
        </w:rPr>
        <w:t>8</w:t>
      </w:r>
    </w:p>
    <w:p w14:paraId="154D10A7" w14:textId="77777777" w:rsidR="003F6191" w:rsidRPr="003F6191" w:rsidRDefault="009B53F3" w:rsidP="003F6191">
      <w:pPr>
        <w:pStyle w:val="Default"/>
        <w:rPr>
          <w:sz w:val="22"/>
          <w:szCs w:val="22"/>
        </w:rPr>
      </w:pPr>
      <w:r>
        <w:rPr>
          <w:sz w:val="22"/>
          <w:szCs w:val="22"/>
        </w:rPr>
        <w:t xml:space="preserve">Lake Abanakee is a </w:t>
      </w:r>
      <w:proofErr w:type="gramStart"/>
      <w:r>
        <w:rPr>
          <w:sz w:val="22"/>
          <w:szCs w:val="22"/>
        </w:rPr>
        <w:t>208 ha</w:t>
      </w:r>
      <w:proofErr w:type="gramEnd"/>
      <w:r>
        <w:rPr>
          <w:sz w:val="22"/>
          <w:szCs w:val="22"/>
        </w:rPr>
        <w:t xml:space="preserve"> lake located in Hamilton County in the Town of Indian Lake. The lake is located within a 49,953 ha watershed dominated by forests. </w:t>
      </w:r>
    </w:p>
    <w:p w14:paraId="48849801" w14:textId="77777777" w:rsidR="003F6191" w:rsidRDefault="003F6191" w:rsidP="009B53F3">
      <w:pPr>
        <w:pStyle w:val="Default"/>
        <w:spacing w:after="256"/>
        <w:rPr>
          <w:sz w:val="22"/>
          <w:szCs w:val="22"/>
        </w:rPr>
      </w:pPr>
      <w:r>
        <w:rPr>
          <w:noProof/>
          <w:lang w:eastAsia="zh-CN"/>
        </w:rPr>
        <w:drawing>
          <wp:inline distT="0" distB="0" distL="0" distR="0" wp14:anchorId="48FD9D95" wp14:editId="44932BE1">
            <wp:extent cx="4995655" cy="21097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1" t="18028" r="17708" b="37861"/>
                    <a:stretch/>
                  </pic:blipFill>
                  <pic:spPr bwMode="auto">
                    <a:xfrm>
                      <a:off x="0" y="0"/>
                      <a:ext cx="5010928" cy="2116238"/>
                    </a:xfrm>
                    <a:prstGeom prst="rect">
                      <a:avLst/>
                    </a:prstGeom>
                    <a:ln>
                      <a:noFill/>
                    </a:ln>
                    <a:extLst>
                      <a:ext uri="{53640926-AAD7-44D8-BBD7-CCE9431645EC}">
                        <a14:shadowObscured xmlns:a14="http://schemas.microsoft.com/office/drawing/2010/main"/>
                      </a:ext>
                    </a:extLst>
                  </pic:spPr>
                </pic:pic>
              </a:graphicData>
            </a:graphic>
          </wp:inline>
        </w:drawing>
      </w:r>
    </w:p>
    <w:p w14:paraId="21C84731" w14:textId="56F94CEF" w:rsidR="009B53F3" w:rsidRDefault="009B53F3" w:rsidP="00AB7CA6">
      <w:pPr>
        <w:pStyle w:val="Default"/>
        <w:numPr>
          <w:ilvl w:val="0"/>
          <w:numId w:val="3"/>
        </w:numPr>
        <w:spacing w:after="120"/>
        <w:rPr>
          <w:sz w:val="22"/>
          <w:szCs w:val="22"/>
        </w:rPr>
      </w:pPr>
      <w:r>
        <w:rPr>
          <w:sz w:val="22"/>
          <w:szCs w:val="22"/>
        </w:rPr>
        <w:t>The Secchi disk transparency of the lake averaged 2.</w:t>
      </w:r>
      <w:r w:rsidR="00D00367">
        <w:rPr>
          <w:sz w:val="22"/>
          <w:szCs w:val="22"/>
        </w:rPr>
        <w:t>3</w:t>
      </w:r>
      <w:r>
        <w:rPr>
          <w:sz w:val="22"/>
          <w:szCs w:val="22"/>
        </w:rPr>
        <w:t xml:space="preserve"> meters in 201</w:t>
      </w:r>
      <w:r w:rsidR="00D00367">
        <w:rPr>
          <w:sz w:val="22"/>
          <w:szCs w:val="22"/>
        </w:rPr>
        <w:t>8</w:t>
      </w:r>
      <w:r>
        <w:rPr>
          <w:sz w:val="22"/>
          <w:szCs w:val="22"/>
        </w:rPr>
        <w:t>. The transparency of the lake has remained relatively constant over the 1</w:t>
      </w:r>
      <w:r w:rsidR="00D00367">
        <w:rPr>
          <w:sz w:val="22"/>
          <w:szCs w:val="22"/>
        </w:rPr>
        <w:t>3</w:t>
      </w:r>
      <w:r>
        <w:rPr>
          <w:sz w:val="22"/>
          <w:szCs w:val="22"/>
        </w:rPr>
        <w:t xml:space="preserve"> years of monitoring, with no statistical trend detected in the data. </w:t>
      </w:r>
      <w:r w:rsidR="006D4750">
        <w:rPr>
          <w:sz w:val="22"/>
          <w:szCs w:val="22"/>
        </w:rPr>
        <w:t>ALAP range is .9-7.7</w:t>
      </w:r>
    </w:p>
    <w:p w14:paraId="1B5FDAB3" w14:textId="40DE62E8" w:rsidR="009B53F3" w:rsidRDefault="009B53F3" w:rsidP="00AB7CA6">
      <w:pPr>
        <w:pStyle w:val="Default"/>
        <w:numPr>
          <w:ilvl w:val="0"/>
          <w:numId w:val="3"/>
        </w:numPr>
        <w:spacing w:after="120"/>
        <w:rPr>
          <w:sz w:val="22"/>
          <w:szCs w:val="22"/>
        </w:rPr>
      </w:pPr>
      <w:r>
        <w:rPr>
          <w:sz w:val="22"/>
          <w:szCs w:val="22"/>
        </w:rPr>
        <w:t xml:space="preserve">Chlorophyll-a concentration, a surrogate for algal productivity averaged </w:t>
      </w:r>
      <w:r w:rsidR="006D4750">
        <w:rPr>
          <w:sz w:val="22"/>
          <w:szCs w:val="22"/>
        </w:rPr>
        <w:t>3.</w:t>
      </w:r>
      <w:r w:rsidR="00D00367">
        <w:rPr>
          <w:sz w:val="22"/>
          <w:szCs w:val="22"/>
        </w:rPr>
        <w:t>4</w:t>
      </w:r>
      <w:r>
        <w:rPr>
          <w:sz w:val="22"/>
          <w:szCs w:val="22"/>
        </w:rPr>
        <w:t xml:space="preserve"> </w:t>
      </w:r>
      <w:proofErr w:type="spellStart"/>
      <w:r>
        <w:rPr>
          <w:sz w:val="22"/>
          <w:szCs w:val="22"/>
        </w:rPr>
        <w:t>μg</w:t>
      </w:r>
      <w:proofErr w:type="spellEnd"/>
      <w:r>
        <w:rPr>
          <w:sz w:val="22"/>
          <w:szCs w:val="22"/>
        </w:rPr>
        <w:t>/L in 201</w:t>
      </w:r>
      <w:r w:rsidR="00D00367">
        <w:rPr>
          <w:sz w:val="22"/>
          <w:szCs w:val="22"/>
        </w:rPr>
        <w:t>8</w:t>
      </w:r>
      <w:r>
        <w:rPr>
          <w:sz w:val="22"/>
          <w:szCs w:val="22"/>
        </w:rPr>
        <w:t>. Over the 1</w:t>
      </w:r>
      <w:r w:rsidR="00D00367">
        <w:rPr>
          <w:sz w:val="22"/>
          <w:szCs w:val="22"/>
        </w:rPr>
        <w:t>3</w:t>
      </w:r>
      <w:r>
        <w:rPr>
          <w:sz w:val="22"/>
          <w:szCs w:val="22"/>
        </w:rPr>
        <w:t xml:space="preserve"> years of monitoring, average chlorophyll concentrations have ranged from 1.2 to 6.2 </w:t>
      </w:r>
      <w:proofErr w:type="spellStart"/>
      <w:r>
        <w:rPr>
          <w:sz w:val="22"/>
          <w:szCs w:val="22"/>
        </w:rPr>
        <w:t>μg</w:t>
      </w:r>
      <w:proofErr w:type="spellEnd"/>
      <w:r>
        <w:rPr>
          <w:sz w:val="22"/>
          <w:szCs w:val="22"/>
        </w:rPr>
        <w:t>/L with a significant downward trend detected in the data at a rate of approximately 0.</w:t>
      </w:r>
      <w:r w:rsidR="006D4750">
        <w:rPr>
          <w:sz w:val="22"/>
          <w:szCs w:val="22"/>
        </w:rPr>
        <w:t>3</w:t>
      </w:r>
      <w:r>
        <w:rPr>
          <w:sz w:val="22"/>
          <w:szCs w:val="22"/>
        </w:rPr>
        <w:t xml:space="preserve"> </w:t>
      </w:r>
      <w:proofErr w:type="spellStart"/>
      <w:r>
        <w:rPr>
          <w:sz w:val="22"/>
          <w:szCs w:val="22"/>
        </w:rPr>
        <w:t>μg</w:t>
      </w:r>
      <w:proofErr w:type="spellEnd"/>
      <w:r>
        <w:rPr>
          <w:sz w:val="22"/>
          <w:szCs w:val="22"/>
        </w:rPr>
        <w:t xml:space="preserve">/L/year. </w:t>
      </w:r>
      <w:r w:rsidR="00AB7CA6">
        <w:rPr>
          <w:sz w:val="22"/>
          <w:szCs w:val="22"/>
        </w:rPr>
        <w:t xml:space="preserve">ALAP range is .5 – 12.2, with 2/3 less </w:t>
      </w:r>
      <w:proofErr w:type="gramStart"/>
      <w:r w:rsidR="00AB7CA6">
        <w:rPr>
          <w:sz w:val="22"/>
          <w:szCs w:val="22"/>
        </w:rPr>
        <w:t>than  80</w:t>
      </w:r>
      <w:proofErr w:type="gramEnd"/>
      <w:r w:rsidR="00AB7CA6">
        <w:rPr>
          <w:sz w:val="22"/>
          <w:szCs w:val="22"/>
        </w:rPr>
        <w:t xml:space="preserve">% </w:t>
      </w:r>
      <w:r w:rsidR="00D00367">
        <w:rPr>
          <w:sz w:val="22"/>
          <w:szCs w:val="22"/>
        </w:rPr>
        <w:t xml:space="preserve">and </w:t>
      </w:r>
      <w:r w:rsidR="00AB7CA6">
        <w:rPr>
          <w:sz w:val="22"/>
          <w:szCs w:val="22"/>
        </w:rPr>
        <w:t>not changing</w:t>
      </w:r>
    </w:p>
    <w:p w14:paraId="4755CBD6" w14:textId="68521E7C" w:rsidR="009B53F3" w:rsidRDefault="009B53F3" w:rsidP="00AB7CA6">
      <w:pPr>
        <w:pStyle w:val="Default"/>
        <w:numPr>
          <w:ilvl w:val="0"/>
          <w:numId w:val="3"/>
        </w:numPr>
        <w:spacing w:after="120"/>
        <w:rPr>
          <w:sz w:val="22"/>
          <w:szCs w:val="22"/>
        </w:rPr>
      </w:pPr>
      <w:r>
        <w:rPr>
          <w:sz w:val="22"/>
          <w:szCs w:val="22"/>
        </w:rPr>
        <w:t xml:space="preserve">Total phosphorus concentration averaged </w:t>
      </w:r>
      <w:r w:rsidR="00D00367">
        <w:rPr>
          <w:sz w:val="22"/>
          <w:szCs w:val="22"/>
        </w:rPr>
        <w:t>9.2</w:t>
      </w:r>
      <w:r w:rsidR="006D4750">
        <w:rPr>
          <w:sz w:val="22"/>
          <w:szCs w:val="22"/>
        </w:rPr>
        <w:t xml:space="preserve"> </w:t>
      </w:r>
      <w:proofErr w:type="spellStart"/>
      <w:r>
        <w:rPr>
          <w:sz w:val="22"/>
          <w:szCs w:val="22"/>
        </w:rPr>
        <w:t>μg</w:t>
      </w:r>
      <w:proofErr w:type="spellEnd"/>
      <w:r>
        <w:rPr>
          <w:sz w:val="22"/>
          <w:szCs w:val="22"/>
        </w:rPr>
        <w:t>/L in 201</w:t>
      </w:r>
      <w:r w:rsidR="00D00367">
        <w:rPr>
          <w:sz w:val="22"/>
          <w:szCs w:val="22"/>
        </w:rPr>
        <w:t>8</w:t>
      </w:r>
      <w:r w:rsidR="006D4750">
        <w:rPr>
          <w:sz w:val="22"/>
          <w:szCs w:val="22"/>
        </w:rPr>
        <w:t xml:space="preserve"> (vs </w:t>
      </w:r>
      <w:r w:rsidR="00D00367">
        <w:rPr>
          <w:sz w:val="22"/>
          <w:szCs w:val="22"/>
        </w:rPr>
        <w:t>10.4 in ‘17</w:t>
      </w:r>
      <w:r w:rsidR="006D4750">
        <w:rPr>
          <w:sz w:val="22"/>
          <w:szCs w:val="22"/>
        </w:rPr>
        <w:t>)</w:t>
      </w:r>
      <w:r>
        <w:rPr>
          <w:sz w:val="22"/>
          <w:szCs w:val="22"/>
        </w:rPr>
        <w:t xml:space="preserve">. Concentrations of this nutrient have been highly variable over time, and ranged from &lt; 5 </w:t>
      </w:r>
      <w:proofErr w:type="spellStart"/>
      <w:r>
        <w:rPr>
          <w:sz w:val="22"/>
          <w:szCs w:val="22"/>
        </w:rPr>
        <w:t>μg</w:t>
      </w:r>
      <w:proofErr w:type="spellEnd"/>
      <w:r>
        <w:rPr>
          <w:sz w:val="22"/>
          <w:szCs w:val="22"/>
        </w:rPr>
        <w:t xml:space="preserve">/L to 18.3 </w:t>
      </w:r>
      <w:proofErr w:type="spellStart"/>
      <w:r>
        <w:rPr>
          <w:sz w:val="22"/>
          <w:szCs w:val="22"/>
        </w:rPr>
        <w:t>μg</w:t>
      </w:r>
      <w:proofErr w:type="spellEnd"/>
      <w:r>
        <w:rPr>
          <w:sz w:val="22"/>
          <w:szCs w:val="22"/>
        </w:rPr>
        <w:t xml:space="preserve">/L. No statistical positive or negative trend was detected in the data. </w:t>
      </w:r>
      <w:r w:rsidR="006D4750">
        <w:rPr>
          <w:sz w:val="22"/>
          <w:szCs w:val="22"/>
        </w:rPr>
        <w:t>ALAP measurements are from 4 to 42</w:t>
      </w:r>
    </w:p>
    <w:p w14:paraId="718F5EF3" w14:textId="7917CD94" w:rsidR="009B53F3" w:rsidRDefault="009B53F3" w:rsidP="00AB7CA6">
      <w:pPr>
        <w:pStyle w:val="Default"/>
        <w:numPr>
          <w:ilvl w:val="0"/>
          <w:numId w:val="3"/>
        </w:numPr>
        <w:spacing w:after="120"/>
        <w:rPr>
          <w:sz w:val="22"/>
          <w:szCs w:val="22"/>
        </w:rPr>
      </w:pPr>
      <w:r>
        <w:rPr>
          <w:sz w:val="22"/>
          <w:szCs w:val="22"/>
        </w:rPr>
        <w:t xml:space="preserve">Lake Abanakee is a circumneutral water body with a typical pH value </w:t>
      </w:r>
      <w:r w:rsidR="006D4750">
        <w:rPr>
          <w:sz w:val="22"/>
          <w:szCs w:val="22"/>
        </w:rPr>
        <w:t>average of</w:t>
      </w:r>
      <w:r>
        <w:rPr>
          <w:sz w:val="22"/>
          <w:szCs w:val="22"/>
        </w:rPr>
        <w:t xml:space="preserve"> 6.</w:t>
      </w:r>
      <w:r w:rsidR="00D00367">
        <w:rPr>
          <w:sz w:val="22"/>
          <w:szCs w:val="22"/>
        </w:rPr>
        <w:t>8</w:t>
      </w:r>
      <w:r w:rsidR="006D4750">
        <w:rPr>
          <w:sz w:val="22"/>
          <w:szCs w:val="22"/>
        </w:rPr>
        <w:t xml:space="preserve"> (ALAP range is 5.8-9.2)</w:t>
      </w:r>
      <w:r>
        <w:rPr>
          <w:sz w:val="22"/>
          <w:szCs w:val="22"/>
        </w:rPr>
        <w:t xml:space="preserve"> pH units. The acid neutralizing ability of the lake is poor (alkalinity </w:t>
      </w:r>
      <w:r w:rsidR="00D00367">
        <w:rPr>
          <w:sz w:val="22"/>
          <w:szCs w:val="22"/>
        </w:rPr>
        <w:t>7.6</w:t>
      </w:r>
      <w:r w:rsidR="006D4750">
        <w:rPr>
          <w:sz w:val="22"/>
          <w:szCs w:val="22"/>
        </w:rPr>
        <w:t xml:space="preserve"> </w:t>
      </w:r>
      <w:r>
        <w:rPr>
          <w:sz w:val="22"/>
          <w:szCs w:val="22"/>
        </w:rPr>
        <w:t>mg/L</w:t>
      </w:r>
      <w:r w:rsidR="006D4750">
        <w:rPr>
          <w:sz w:val="22"/>
          <w:szCs w:val="22"/>
        </w:rPr>
        <w:t xml:space="preserve"> – which </w:t>
      </w:r>
      <w:r w:rsidR="00D00367">
        <w:rPr>
          <w:sz w:val="22"/>
          <w:szCs w:val="22"/>
        </w:rPr>
        <w:t>better than ‘17</w:t>
      </w:r>
      <w:r w:rsidR="006D4750">
        <w:rPr>
          <w:sz w:val="22"/>
          <w:szCs w:val="22"/>
        </w:rPr>
        <w:t xml:space="preserve"> at </w:t>
      </w:r>
      <w:r w:rsidR="00D00367">
        <w:rPr>
          <w:sz w:val="22"/>
          <w:szCs w:val="22"/>
        </w:rPr>
        <w:t>9.3</w:t>
      </w:r>
      <w:r w:rsidR="006D4750">
        <w:rPr>
          <w:sz w:val="22"/>
          <w:szCs w:val="22"/>
        </w:rPr>
        <w:t>)</w:t>
      </w:r>
      <w:r>
        <w:rPr>
          <w:sz w:val="22"/>
          <w:szCs w:val="22"/>
        </w:rPr>
        <w:t xml:space="preserve"> and the lake remains sensitive to acid deposition. </w:t>
      </w:r>
    </w:p>
    <w:p w14:paraId="243A726F" w14:textId="4D3A4D15" w:rsidR="009B53F3" w:rsidRDefault="009B53F3" w:rsidP="00AB7CA6">
      <w:pPr>
        <w:pStyle w:val="Default"/>
        <w:numPr>
          <w:ilvl w:val="0"/>
          <w:numId w:val="3"/>
        </w:numPr>
        <w:spacing w:after="120"/>
        <w:rPr>
          <w:sz w:val="22"/>
          <w:szCs w:val="22"/>
        </w:rPr>
      </w:pPr>
      <w:r>
        <w:rPr>
          <w:sz w:val="22"/>
          <w:szCs w:val="22"/>
        </w:rPr>
        <w:t>Adirondack lakes in watersheds without paved roads typically have sodium and chloride concentrations less than 0.55 and 0.24 mg/L, respectively</w:t>
      </w:r>
      <w:r w:rsidR="006D4750">
        <w:rPr>
          <w:sz w:val="22"/>
          <w:szCs w:val="22"/>
        </w:rPr>
        <w:t xml:space="preserve">. </w:t>
      </w:r>
      <w:r>
        <w:rPr>
          <w:sz w:val="22"/>
          <w:szCs w:val="22"/>
        </w:rPr>
        <w:t>The 201</w:t>
      </w:r>
      <w:r w:rsidR="00D00367">
        <w:rPr>
          <w:sz w:val="22"/>
          <w:szCs w:val="22"/>
        </w:rPr>
        <w:t xml:space="preserve">8 </w:t>
      </w:r>
      <w:r>
        <w:rPr>
          <w:sz w:val="22"/>
          <w:szCs w:val="22"/>
        </w:rPr>
        <w:t>sodium and chloride concentrations in Abanakee Lake averaged 2.</w:t>
      </w:r>
      <w:r w:rsidR="00D00367">
        <w:rPr>
          <w:sz w:val="22"/>
          <w:szCs w:val="22"/>
        </w:rPr>
        <w:t>9</w:t>
      </w:r>
      <w:r>
        <w:rPr>
          <w:sz w:val="22"/>
          <w:szCs w:val="22"/>
        </w:rPr>
        <w:t xml:space="preserve"> mg/L for sodium and </w:t>
      </w:r>
      <w:r w:rsidR="00D00367">
        <w:rPr>
          <w:sz w:val="22"/>
          <w:szCs w:val="22"/>
        </w:rPr>
        <w:t>3.3</w:t>
      </w:r>
      <w:r>
        <w:rPr>
          <w:sz w:val="22"/>
          <w:szCs w:val="22"/>
        </w:rPr>
        <w:t xml:space="preserve"> mg/L for chloride. These elevated values suggest the chemistry of the lake is influenced by the 43 km of salted state roads in the watershed</w:t>
      </w:r>
      <w:proofErr w:type="gramStart"/>
      <w:r>
        <w:rPr>
          <w:sz w:val="22"/>
          <w:szCs w:val="22"/>
        </w:rPr>
        <w:t>. .</w:t>
      </w:r>
      <w:proofErr w:type="gramEnd"/>
      <w:r>
        <w:rPr>
          <w:sz w:val="22"/>
          <w:szCs w:val="22"/>
        </w:rPr>
        <w:t xml:space="preserve"> The concentrations of these chemicals are well below the EPA drinking water standard established for sodium (20 mg/L) and the guideline recommended for chloride (250 mg/L). </w:t>
      </w:r>
      <w:r w:rsidR="006D4750">
        <w:rPr>
          <w:sz w:val="22"/>
          <w:szCs w:val="22"/>
        </w:rPr>
        <w:t>ALAP ranges are</w:t>
      </w:r>
      <w:r w:rsidR="00AB7CA6">
        <w:rPr>
          <w:sz w:val="22"/>
          <w:szCs w:val="22"/>
        </w:rPr>
        <w:t xml:space="preserve"> .5-50</w:t>
      </w:r>
      <w:r w:rsidR="006D4750">
        <w:rPr>
          <w:sz w:val="22"/>
          <w:szCs w:val="22"/>
        </w:rPr>
        <w:t xml:space="preserve"> for 75% of the lakes</w:t>
      </w:r>
    </w:p>
    <w:p w14:paraId="7144E45D" w14:textId="733C44AC" w:rsidR="009B53F3" w:rsidRDefault="009B53F3" w:rsidP="00AB7CA6">
      <w:pPr>
        <w:pStyle w:val="Default"/>
        <w:numPr>
          <w:ilvl w:val="0"/>
          <w:numId w:val="3"/>
        </w:numPr>
        <w:spacing w:after="120"/>
        <w:rPr>
          <w:sz w:val="22"/>
          <w:szCs w:val="22"/>
        </w:rPr>
      </w:pPr>
      <w:r>
        <w:rPr>
          <w:sz w:val="22"/>
          <w:szCs w:val="22"/>
        </w:rPr>
        <w:t xml:space="preserve">Calcium concentrations in the </w:t>
      </w:r>
      <w:r w:rsidR="006D4750">
        <w:rPr>
          <w:sz w:val="22"/>
          <w:szCs w:val="22"/>
        </w:rPr>
        <w:t>l</w:t>
      </w:r>
      <w:r>
        <w:rPr>
          <w:sz w:val="22"/>
          <w:szCs w:val="22"/>
        </w:rPr>
        <w:t>ake (</w:t>
      </w:r>
      <w:r w:rsidR="006D4750">
        <w:rPr>
          <w:sz w:val="22"/>
          <w:szCs w:val="22"/>
        </w:rPr>
        <w:t>2.</w:t>
      </w:r>
      <w:r w:rsidR="00D00367">
        <w:rPr>
          <w:sz w:val="22"/>
          <w:szCs w:val="22"/>
        </w:rPr>
        <w:t>7</w:t>
      </w:r>
      <w:r>
        <w:rPr>
          <w:sz w:val="22"/>
          <w:szCs w:val="22"/>
        </w:rPr>
        <w:t xml:space="preserve"> mg/L) are below the threshold required for the establishment of a viable zebra </w:t>
      </w:r>
      <w:r w:rsidR="003F6191">
        <w:rPr>
          <w:sz w:val="22"/>
          <w:szCs w:val="22"/>
        </w:rPr>
        <w:t>mussel population (</w:t>
      </w:r>
      <w:r w:rsidR="006D4750">
        <w:rPr>
          <w:sz w:val="22"/>
          <w:szCs w:val="22"/>
        </w:rPr>
        <w:t>12</w:t>
      </w:r>
      <w:r w:rsidR="003F6191">
        <w:rPr>
          <w:sz w:val="22"/>
          <w:szCs w:val="22"/>
        </w:rPr>
        <w:t xml:space="preserve">-20 mg/L). </w:t>
      </w:r>
      <w:r w:rsidR="006D4750">
        <w:rPr>
          <w:sz w:val="22"/>
          <w:szCs w:val="22"/>
        </w:rPr>
        <w:t>ALAP range is 2-5 for 75% of the lakes</w:t>
      </w:r>
    </w:p>
    <w:p w14:paraId="579658A0" w14:textId="20854869" w:rsidR="004A0FFC" w:rsidRDefault="009B53F3" w:rsidP="00AB7CA6">
      <w:pPr>
        <w:spacing w:after="120"/>
      </w:pPr>
      <w:r>
        <w:t>Though the data and accompanying analysis provided in this report give insight into the water quality of Lake Abanakee, more detailed limnological studies may be necessary to produce management recommendations or specific trend interpretations.</w:t>
      </w:r>
    </w:p>
    <w:p w14:paraId="3437AED5" w14:textId="7D83C680" w:rsidR="00AB7CA6" w:rsidRDefault="00AB7CA6">
      <w:pPr>
        <w:rPr>
          <w:rFonts w:eastAsiaTheme="minorEastAsia"/>
          <w:color w:val="5A5A5A" w:themeColor="text1" w:themeTint="A5"/>
          <w:spacing w:val="15"/>
        </w:rPr>
      </w:pPr>
      <w:r>
        <w:br w:type="page"/>
      </w:r>
    </w:p>
    <w:p w14:paraId="43631F40" w14:textId="13DEC348" w:rsidR="00AB7CA6" w:rsidRPr="00AB7CA6" w:rsidRDefault="00AB7CA6" w:rsidP="00AB7CA6">
      <w:pPr>
        <w:pStyle w:val="Heading1"/>
        <w:rPr>
          <w:sz w:val="32"/>
        </w:rPr>
      </w:pPr>
      <w:r w:rsidRPr="00AB7CA6">
        <w:rPr>
          <w:sz w:val="32"/>
        </w:rPr>
        <w:lastRenderedPageBreak/>
        <w:t xml:space="preserve">ALAP </w:t>
      </w:r>
      <w:r>
        <w:rPr>
          <w:sz w:val="32"/>
        </w:rPr>
        <w:t>report – Lake Abanakee</w:t>
      </w:r>
      <w:r w:rsidR="00805E2F">
        <w:rPr>
          <w:sz w:val="32"/>
        </w:rPr>
        <w:t xml:space="preserve"> Overview</w:t>
      </w:r>
    </w:p>
    <w:p w14:paraId="3DD2C55F" w14:textId="3D825995" w:rsidR="004A0FFC" w:rsidRDefault="00AB7CA6" w:rsidP="00AB7CA6">
      <w:pPr>
        <w:tabs>
          <w:tab w:val="left" w:pos="233"/>
        </w:tabs>
      </w:pPr>
      <w:r>
        <w:tab/>
      </w:r>
      <w:r w:rsidR="000F2BAD" w:rsidRPr="000F2BAD">
        <w:drawing>
          <wp:inline distT="0" distB="0" distL="0" distR="0" wp14:anchorId="4CB36BD1" wp14:editId="744B2BBD">
            <wp:extent cx="5851812" cy="372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704" t="17119" r="28148" b="22799"/>
                    <a:stretch/>
                  </pic:blipFill>
                  <pic:spPr bwMode="auto">
                    <a:xfrm>
                      <a:off x="0" y="0"/>
                      <a:ext cx="5860078" cy="3726357"/>
                    </a:xfrm>
                    <a:prstGeom prst="rect">
                      <a:avLst/>
                    </a:prstGeom>
                    <a:ln>
                      <a:noFill/>
                    </a:ln>
                    <a:extLst>
                      <a:ext uri="{53640926-AAD7-44D8-BBD7-CCE9431645EC}">
                        <a14:shadowObscured xmlns:a14="http://schemas.microsoft.com/office/drawing/2010/main"/>
                      </a:ext>
                    </a:extLst>
                  </pic:spPr>
                </pic:pic>
              </a:graphicData>
            </a:graphic>
          </wp:inline>
        </w:drawing>
      </w:r>
    </w:p>
    <w:p w14:paraId="6F5988FE" w14:textId="6A23778A" w:rsidR="00AB7CA6" w:rsidRDefault="000F2BAD" w:rsidP="00D00367">
      <w:pPr>
        <w:tabs>
          <w:tab w:val="left" w:pos="233"/>
          <w:tab w:val="right" w:pos="10800"/>
        </w:tabs>
      </w:pPr>
      <w:r w:rsidRPr="000F2BAD">
        <w:drawing>
          <wp:inline distT="0" distB="0" distL="0" distR="0" wp14:anchorId="76C28CA1" wp14:editId="522D4C92">
            <wp:extent cx="5651500" cy="4075873"/>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19" t="20411" r="23518" b="8477"/>
                    <a:stretch/>
                  </pic:blipFill>
                  <pic:spPr bwMode="auto">
                    <a:xfrm>
                      <a:off x="0" y="0"/>
                      <a:ext cx="5684418" cy="4099614"/>
                    </a:xfrm>
                    <a:prstGeom prst="rect">
                      <a:avLst/>
                    </a:prstGeom>
                    <a:ln>
                      <a:noFill/>
                    </a:ln>
                    <a:extLst>
                      <a:ext uri="{53640926-AAD7-44D8-BBD7-CCE9431645EC}">
                        <a14:shadowObscured xmlns:a14="http://schemas.microsoft.com/office/drawing/2010/main"/>
                      </a:ext>
                    </a:extLst>
                  </pic:spPr>
                </pic:pic>
              </a:graphicData>
            </a:graphic>
          </wp:inline>
        </w:drawing>
      </w:r>
      <w:r w:rsidR="00D00367">
        <w:tab/>
      </w:r>
    </w:p>
    <w:p w14:paraId="7C68B0E4" w14:textId="1A9FF03E" w:rsidR="000F2BAD" w:rsidRDefault="000F2BAD" w:rsidP="00AB7CA6">
      <w:pPr>
        <w:tabs>
          <w:tab w:val="left" w:pos="233"/>
        </w:tabs>
      </w:pPr>
    </w:p>
    <w:p w14:paraId="04D042FC" w14:textId="557C6FCA" w:rsidR="000F2BAD" w:rsidRDefault="000F2BAD" w:rsidP="00AB7CA6">
      <w:pPr>
        <w:tabs>
          <w:tab w:val="left" w:pos="233"/>
        </w:tabs>
      </w:pPr>
      <w:bookmarkStart w:id="1" w:name="_GoBack"/>
      <w:r>
        <w:rPr>
          <w:noProof/>
        </w:rPr>
        <w:drawing>
          <wp:inline distT="0" distB="0" distL="0" distR="0" wp14:anchorId="21D9828F" wp14:editId="6FEA163C">
            <wp:extent cx="6826250" cy="292553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30" t="42469" r="24537" b="13086"/>
                    <a:stretch/>
                  </pic:blipFill>
                  <pic:spPr bwMode="auto">
                    <a:xfrm>
                      <a:off x="0" y="0"/>
                      <a:ext cx="6837966" cy="2930557"/>
                    </a:xfrm>
                    <a:prstGeom prst="rect">
                      <a:avLst/>
                    </a:prstGeom>
                    <a:ln>
                      <a:noFill/>
                    </a:ln>
                    <a:extLst>
                      <a:ext uri="{53640926-AAD7-44D8-BBD7-CCE9431645EC}">
                        <a14:shadowObscured xmlns:a14="http://schemas.microsoft.com/office/drawing/2010/main"/>
                      </a:ext>
                    </a:extLst>
                  </pic:spPr>
                </pic:pic>
              </a:graphicData>
            </a:graphic>
          </wp:inline>
        </w:drawing>
      </w:r>
      <w:bookmarkEnd w:id="1"/>
    </w:p>
    <w:sectPr w:rsidR="000F2BAD" w:rsidSect="003F6191">
      <w:headerReference w:type="default" r:id="rId16"/>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1B5DA" w14:textId="77777777" w:rsidR="004367EC" w:rsidRDefault="004367EC" w:rsidP="004A0FFC">
      <w:pPr>
        <w:spacing w:after="0" w:line="240" w:lineRule="auto"/>
      </w:pPr>
      <w:r>
        <w:separator/>
      </w:r>
    </w:p>
  </w:endnote>
  <w:endnote w:type="continuationSeparator" w:id="0">
    <w:p w14:paraId="1A3B1A7F" w14:textId="77777777" w:rsidR="004367EC" w:rsidRDefault="004367EC" w:rsidP="004A0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0355B" w14:textId="79969610" w:rsidR="00D24554" w:rsidRPr="00D24554" w:rsidRDefault="00D24554">
    <w:pPr>
      <w:pStyle w:val="Footer"/>
      <w:rPr>
        <w:b/>
        <w:sz w:val="20"/>
      </w:rPr>
    </w:pPr>
    <w:r w:rsidRPr="00D24554">
      <w:rPr>
        <w:b/>
        <w:sz w:val="20"/>
      </w:rPr>
      <w:t>Lake Abanakee Civic Association Meeting</w:t>
    </w:r>
    <w:r w:rsidRPr="00D24554">
      <w:rPr>
        <w:b/>
        <w:sz w:val="20"/>
      </w:rPr>
      <w:tab/>
    </w:r>
    <w:r w:rsidRPr="00D24554">
      <w:rPr>
        <w:b/>
        <w:sz w:val="20"/>
      </w:rPr>
      <w:ptab w:relativeTo="margin" w:alignment="center" w:leader="none"/>
    </w:r>
    <w:r w:rsidRPr="00D24554">
      <w:rPr>
        <w:b/>
        <w:sz w:val="20"/>
      </w:rPr>
      <w:ptab w:relativeTo="margin" w:alignment="right" w:leader="none"/>
    </w:r>
    <w:r w:rsidRPr="00D24554">
      <w:rPr>
        <w:b/>
        <w:sz w:val="20"/>
      </w:rPr>
      <w:t xml:space="preserve">Aug </w:t>
    </w:r>
    <w:r w:rsidR="00AB7CA6">
      <w:rPr>
        <w:b/>
        <w:sz w:val="20"/>
      </w:rPr>
      <w:t>1</w:t>
    </w:r>
    <w:r w:rsidR="00D00367">
      <w:rPr>
        <w:b/>
        <w:sz w:val="20"/>
      </w:rPr>
      <w:t>1</w:t>
    </w:r>
    <w:r w:rsidR="00142902">
      <w:rPr>
        <w:b/>
        <w:sz w:val="20"/>
      </w:rPr>
      <w:t>, 201</w:t>
    </w:r>
    <w:r w:rsidR="00D00367">
      <w:rPr>
        <w:b/>
        <w:sz w:val="2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0B467" w14:textId="77777777" w:rsidR="004367EC" w:rsidRDefault="004367EC" w:rsidP="004A0FFC">
      <w:pPr>
        <w:spacing w:after="0" w:line="240" w:lineRule="auto"/>
      </w:pPr>
      <w:r>
        <w:separator/>
      </w:r>
    </w:p>
  </w:footnote>
  <w:footnote w:type="continuationSeparator" w:id="0">
    <w:p w14:paraId="222EDB36" w14:textId="77777777" w:rsidR="004367EC" w:rsidRDefault="004367EC" w:rsidP="004A0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b/>
        <w:color w:val="000000" w:themeColor="text1"/>
        <w:sz w:val="32"/>
        <w:szCs w:val="32"/>
      </w:rPr>
      <w:alias w:val="Title"/>
      <w:id w:val="77738743"/>
      <w:placeholder>
        <w:docPart w:val="E2422051AB0941CAB8E50431CDE07C61"/>
      </w:placeholder>
      <w:dataBinding w:prefixMappings="xmlns:ns0='http://schemas.openxmlformats.org/package/2006/metadata/core-properties' xmlns:ns1='http://purl.org/dc/elements/1.1/'" w:xpath="/ns0:coreProperties[1]/ns1:title[1]" w:storeItemID="{6C3C8BC8-F283-45AE-878A-BAB7291924A1}"/>
      <w:text/>
    </w:sdtPr>
    <w:sdtEndPr/>
    <w:sdtContent>
      <w:p w14:paraId="147FB64E" w14:textId="68DDC57C" w:rsidR="004A0FFC" w:rsidRPr="006C61BE" w:rsidRDefault="004A0FFC">
        <w:pPr>
          <w:pStyle w:val="Header"/>
          <w:pBdr>
            <w:bottom w:val="thickThinSmallGap" w:sz="24" w:space="1" w:color="622423" w:themeColor="accent2" w:themeShade="7F"/>
          </w:pBdr>
          <w:jc w:val="center"/>
          <w:rPr>
            <w:rFonts w:asciiTheme="majorHAnsi" w:eastAsiaTheme="majorEastAsia" w:hAnsiTheme="majorHAnsi" w:cstheme="majorBidi"/>
            <w:b/>
            <w:color w:val="000000" w:themeColor="text1"/>
            <w:sz w:val="32"/>
            <w:szCs w:val="32"/>
          </w:rPr>
        </w:pPr>
        <w:r w:rsidRPr="006C61BE">
          <w:rPr>
            <w:rFonts w:asciiTheme="majorHAnsi" w:eastAsiaTheme="majorEastAsia" w:hAnsiTheme="majorHAnsi" w:cstheme="majorBidi"/>
            <w:b/>
            <w:color w:val="000000" w:themeColor="text1"/>
            <w:sz w:val="32"/>
            <w:szCs w:val="32"/>
          </w:rPr>
          <w:t>ALAP Report – Lake Abanakee – 201</w:t>
        </w:r>
        <w:r w:rsidR="000F2BAD">
          <w:rPr>
            <w:rFonts w:asciiTheme="majorHAnsi" w:eastAsiaTheme="majorEastAsia" w:hAnsiTheme="majorHAnsi" w:cstheme="majorBidi"/>
            <w:b/>
            <w:color w:val="000000" w:themeColor="text1"/>
            <w:sz w:val="32"/>
            <w:szCs w:val="32"/>
          </w:rPr>
          <w:t>9</w:t>
        </w:r>
        <w:r w:rsidR="005905CC">
          <w:rPr>
            <w:rFonts w:asciiTheme="majorHAnsi" w:eastAsiaTheme="majorEastAsia" w:hAnsiTheme="majorHAnsi" w:cstheme="majorBidi"/>
            <w:b/>
            <w:color w:val="000000" w:themeColor="text1"/>
            <w:sz w:val="32"/>
            <w:szCs w:val="32"/>
          </w:rPr>
          <w:t xml:space="preserve"> Meeting</w:t>
        </w:r>
      </w:p>
    </w:sdtContent>
  </w:sdt>
  <w:p w14:paraId="02819226" w14:textId="77777777" w:rsidR="004A0FFC" w:rsidRDefault="004A0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F1BA4"/>
    <w:multiLevelType w:val="hybridMultilevel"/>
    <w:tmpl w:val="1ED4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D7F98"/>
    <w:multiLevelType w:val="hybridMultilevel"/>
    <w:tmpl w:val="8BEA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837DE1"/>
    <w:multiLevelType w:val="hybridMultilevel"/>
    <w:tmpl w:val="0D861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302D59"/>
    <w:multiLevelType w:val="hybridMultilevel"/>
    <w:tmpl w:val="E55ED1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FFC"/>
    <w:rsid w:val="00095A44"/>
    <w:rsid w:val="000D5BEA"/>
    <w:rsid w:val="000F2BAD"/>
    <w:rsid w:val="00142902"/>
    <w:rsid w:val="002228DB"/>
    <w:rsid w:val="002C1AF1"/>
    <w:rsid w:val="00334E85"/>
    <w:rsid w:val="003F6191"/>
    <w:rsid w:val="004367EC"/>
    <w:rsid w:val="004453F4"/>
    <w:rsid w:val="004A0FFC"/>
    <w:rsid w:val="005905CC"/>
    <w:rsid w:val="00656605"/>
    <w:rsid w:val="006C61BE"/>
    <w:rsid w:val="006D4750"/>
    <w:rsid w:val="006E2FAD"/>
    <w:rsid w:val="006E6CDD"/>
    <w:rsid w:val="00805E2F"/>
    <w:rsid w:val="00981C0D"/>
    <w:rsid w:val="009B53F3"/>
    <w:rsid w:val="00AB7CA6"/>
    <w:rsid w:val="00AC58DE"/>
    <w:rsid w:val="00C83EAD"/>
    <w:rsid w:val="00D00367"/>
    <w:rsid w:val="00D24554"/>
    <w:rsid w:val="00D651A9"/>
    <w:rsid w:val="00EB78BF"/>
    <w:rsid w:val="00F77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1857B"/>
  <w15:docId w15:val="{E7BE292B-A6EA-47CE-84CE-47B847BA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429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FFC"/>
    <w:rPr>
      <w:color w:val="0000FF" w:themeColor="hyperlink"/>
      <w:u w:val="single"/>
    </w:rPr>
  </w:style>
  <w:style w:type="paragraph" w:styleId="Header">
    <w:name w:val="header"/>
    <w:basedOn w:val="Normal"/>
    <w:link w:val="HeaderChar"/>
    <w:uiPriority w:val="99"/>
    <w:unhideWhenUsed/>
    <w:rsid w:val="004A0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FFC"/>
  </w:style>
  <w:style w:type="paragraph" w:styleId="Footer">
    <w:name w:val="footer"/>
    <w:basedOn w:val="Normal"/>
    <w:link w:val="FooterChar"/>
    <w:uiPriority w:val="99"/>
    <w:unhideWhenUsed/>
    <w:rsid w:val="004A0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FFC"/>
  </w:style>
  <w:style w:type="paragraph" w:styleId="BalloonText">
    <w:name w:val="Balloon Text"/>
    <w:basedOn w:val="Normal"/>
    <w:link w:val="BalloonTextChar"/>
    <w:uiPriority w:val="99"/>
    <w:semiHidden/>
    <w:unhideWhenUsed/>
    <w:rsid w:val="004A0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FFC"/>
    <w:rPr>
      <w:rFonts w:ascii="Tahoma" w:hAnsi="Tahoma" w:cs="Tahoma"/>
      <w:sz w:val="16"/>
      <w:szCs w:val="16"/>
    </w:rPr>
  </w:style>
  <w:style w:type="paragraph" w:styleId="ListParagraph">
    <w:name w:val="List Paragraph"/>
    <w:basedOn w:val="Normal"/>
    <w:uiPriority w:val="34"/>
    <w:qFormat/>
    <w:rsid w:val="004A0FFC"/>
    <w:pPr>
      <w:ind w:left="720"/>
      <w:contextualSpacing/>
    </w:pPr>
  </w:style>
  <w:style w:type="character" w:customStyle="1" w:styleId="Heading1Char">
    <w:name w:val="Heading 1 Char"/>
    <w:basedOn w:val="DefaultParagraphFont"/>
    <w:link w:val="Heading1"/>
    <w:uiPriority w:val="9"/>
    <w:rsid w:val="00142902"/>
    <w:rPr>
      <w:rFonts w:ascii="Times New Roman" w:eastAsia="Times New Roman" w:hAnsi="Times New Roman" w:cs="Times New Roman"/>
      <w:b/>
      <w:bCs/>
      <w:kern w:val="36"/>
      <w:sz w:val="48"/>
      <w:szCs w:val="48"/>
      <w:lang w:eastAsia="zh-CN"/>
    </w:rPr>
  </w:style>
  <w:style w:type="paragraph" w:styleId="NormalWeb">
    <w:name w:val="Normal (Web)"/>
    <w:basedOn w:val="Normal"/>
    <w:uiPriority w:val="99"/>
    <w:semiHidden/>
    <w:unhideWhenUsed/>
    <w:rsid w:val="0014290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5905CC"/>
    <w:rPr>
      <w:color w:val="800080" w:themeColor="followedHyperlink"/>
      <w:u w:val="single"/>
    </w:rPr>
  </w:style>
  <w:style w:type="paragraph" w:customStyle="1" w:styleId="Default">
    <w:name w:val="Default"/>
    <w:rsid w:val="009B53F3"/>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453F4"/>
    <w:rPr>
      <w:color w:val="605E5C"/>
      <w:shd w:val="clear" w:color="auto" w:fill="E1DFDD"/>
    </w:rPr>
  </w:style>
  <w:style w:type="paragraph" w:styleId="Title">
    <w:name w:val="Title"/>
    <w:basedOn w:val="Normal"/>
    <w:next w:val="Normal"/>
    <w:link w:val="TitleChar"/>
    <w:uiPriority w:val="10"/>
    <w:qFormat/>
    <w:rsid w:val="00AB7C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7C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7CA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7CA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246824">
      <w:bodyDiv w:val="1"/>
      <w:marLeft w:val="0"/>
      <w:marRight w:val="0"/>
      <w:marTop w:val="0"/>
      <w:marBottom w:val="0"/>
      <w:divBdr>
        <w:top w:val="none" w:sz="0" w:space="0" w:color="auto"/>
        <w:left w:val="none" w:sz="0" w:space="0" w:color="auto"/>
        <w:bottom w:val="none" w:sz="0" w:space="0" w:color="auto"/>
        <w:right w:val="none" w:sz="0" w:space="0" w:color="auto"/>
      </w:divBdr>
      <w:divsChild>
        <w:div w:id="552085577">
          <w:marLeft w:val="0"/>
          <w:marRight w:val="0"/>
          <w:marTop w:val="0"/>
          <w:marBottom w:val="528"/>
          <w:divBdr>
            <w:top w:val="none" w:sz="0" w:space="0" w:color="auto"/>
            <w:left w:val="none" w:sz="0" w:space="0" w:color="auto"/>
            <w:bottom w:val="none" w:sz="0" w:space="0" w:color="auto"/>
            <w:right w:val="none" w:sz="0" w:space="0" w:color="auto"/>
          </w:divBdr>
        </w:div>
        <w:div w:id="176584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tectadks.org/wp-content/uploads/2015/03/ALAP-2014_Lake-Abanakee.pdf"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rotectadks.org/programs/lake-assessment-alap/"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miltoncountyswcd.com/images/files/lakemonitoring/The_State_of_Hamilton_County_Lakes_a_25yr_Perspective_2comressed.pdf"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adkwatershed.org/sites/default/files/alap_2018_v1_web.pdf"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adkwatershed.org/sites/default/files/alap_2017_report.pdf" TargetMode="Externa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2422051AB0941CAB8E50431CDE07C61"/>
        <w:category>
          <w:name w:val="General"/>
          <w:gallery w:val="placeholder"/>
        </w:category>
        <w:types>
          <w:type w:val="bbPlcHdr"/>
        </w:types>
        <w:behaviors>
          <w:behavior w:val="content"/>
        </w:behaviors>
        <w:guid w:val="{9B3F6C0D-957B-4E76-A328-9925A5C05F5B}"/>
      </w:docPartPr>
      <w:docPartBody>
        <w:p w:rsidR="00C02CDD" w:rsidRDefault="00E25FC7" w:rsidP="00E25FC7">
          <w:pPr>
            <w:pStyle w:val="E2422051AB0941CAB8E50431CDE07C6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5FC7"/>
    <w:rsid w:val="00734D9E"/>
    <w:rsid w:val="009A2AE0"/>
    <w:rsid w:val="00A61FC6"/>
    <w:rsid w:val="00C02CDD"/>
    <w:rsid w:val="00D61C39"/>
    <w:rsid w:val="00E25FC7"/>
    <w:rsid w:val="00E37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422051AB0941CAB8E50431CDE07C61">
    <w:name w:val="E2422051AB0941CAB8E50431CDE07C61"/>
    <w:rsid w:val="00E25FC7"/>
  </w:style>
  <w:style w:type="paragraph" w:customStyle="1" w:styleId="ECE504793ABF4431BCA24254969EEE4E">
    <w:name w:val="ECE504793ABF4431BCA24254969EEE4E"/>
    <w:rsid w:val="00E25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ALAP Report – Lake Abanakee – 2018 Meeting</vt:lpstr>
    </vt:vector>
  </TitlesOfParts>
  <Company>Technology Partners International</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ALAP Report – Lake Abanakee – 2019 Meeting</dc:title>
  <dc:creator>Jerry Lieberman</dc:creator>
  <cp:lastModifiedBy>Jerry Lieberman</cp:lastModifiedBy>
  <cp:revision>3</cp:revision>
  <cp:lastPrinted>2016-08-14T14:52:00Z</cp:lastPrinted>
  <dcterms:created xsi:type="dcterms:W3CDTF">2019-08-10T02:42:00Z</dcterms:created>
  <dcterms:modified xsi:type="dcterms:W3CDTF">2019-08-10T03:00:00Z</dcterms:modified>
</cp:coreProperties>
</file>